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Social Work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777777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sz w:val="16"/>
                <w:szCs w:val="16"/>
              </w:rPr>
              <w:t>Vedecký výstup /</w:t>
            </w:r>
            <w:r w:rsidR="00FD01B0">
              <w:t xml:space="preserve"> </w:t>
            </w:r>
            <w:r w:rsidR="00FD01B0" w:rsidRPr="005A0257">
              <w:rPr>
                <w:sz w:val="16"/>
                <w:szCs w:val="16"/>
              </w:rPr>
              <w:t>scientific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69CD9B44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4E2C3039" w:rsidR="00982CD9" w:rsidRPr="00FA2177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Index </w:t>
            </w:r>
            <w:proofErr w:type="spellStart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Copernicus</w:t>
            </w:r>
            <w:proofErr w:type="spellEnd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(ICV 2014: 50.11)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5ACB45B1" w:rsidR="00982CD9" w:rsidRPr="00E31F0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https://www.szspektrum.eu/anton-doktorov-riesenie-hmotnej-nudze-v-nasej-legislative/</w:t>
            </w: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78642C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DBB7A" w14:textId="0C4B30E2" w:rsidR="00982CD9" w:rsidRPr="00982CD9" w:rsidRDefault="007907A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eastAsia="Times New Roman" w:cstheme="minorHAnsi"/>
                <w:sz w:val="16"/>
                <w:szCs w:val="16"/>
                <w:lang w:eastAsia="sk-SK"/>
              </w:rPr>
              <w:t>https://www.szspektrum.eu/wp-content/uploads/2021/12/Doktorov_1-2.pdf</w:t>
            </w: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78642C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422D5735"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2EE38840" w:rsidR="00FD01B0" w:rsidRPr="00E31F09" w:rsidRDefault="007907A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t>https://www.szspektrum.eu/wp-content/uploads/2021/12/Doktorov_1-2.pdf</w:t>
            </w: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455CB51B" w:rsidR="00982CD9" w:rsidRDefault="007907A9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60%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78642C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A1DF69B" w14:textId="7775C65E" w:rsidR="00982CD9" w:rsidRDefault="001A573E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A573E">
              <w:rPr>
                <w:rFonts w:cstheme="minorHAnsi"/>
                <w:sz w:val="16"/>
                <w:szCs w:val="16"/>
              </w:rPr>
              <w:t>Tento článok pojednáva kriticky o spôsobe riešenia hmotnej núdze na Slovensku podľa súčasne platnej legislatívy. Dokazuje nezmyselnosť a neudržateľnosť niektorých ustanovení zákona, ako i stav, kde si jednotlivé zákony navzájom odporujú.</w:t>
            </w:r>
            <w:r w:rsidR="00910430" w:rsidRPr="001A573E">
              <w:rPr>
                <w:rFonts w:cstheme="minorHAnsi"/>
                <w:sz w:val="16"/>
                <w:szCs w:val="16"/>
              </w:rPr>
              <w:t xml:space="preserve">/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critically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method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solving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need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in Slovakia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according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proves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nonsense and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unsustainability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some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provisions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law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state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individual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contradict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each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other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78642C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42C95E24" w:rsidR="00982CD9" w:rsidRPr="0033483B" w:rsidRDefault="001A573E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A573E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critically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method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solving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need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in Slovakia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according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proves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nonsense and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unsustainability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some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provisions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law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state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individual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contradict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each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A573E">
              <w:rPr>
                <w:rFonts w:cstheme="minorHAnsi"/>
                <w:sz w:val="16"/>
                <w:szCs w:val="16"/>
              </w:rPr>
              <w:t>other</w:t>
            </w:r>
            <w:proofErr w:type="spellEnd"/>
            <w:r w:rsidRPr="001A57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BB0735" w14:textId="3BE85B18" w:rsidR="00982CD9" w:rsidRPr="009C7963" w:rsidRDefault="0078642C" w:rsidP="00982CD9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Materiál  upozorňuje na niektoré nezmyselnosti v sociálnej legislatíve. Je to predovšetkým ten fakt, že pomoc v hmotnej núdzi nedosahuje úroveň životného minima pre konkrétneho žiadateľa o pomoc. Takto je sporné, akú úlohu plní zákon životnom minime, ktoré predstavuje naozaj minimálny príjem odkázanej osoby, aby boli zachované jej životné funkcie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 /</w:t>
            </w:r>
            <w:r w:rsidR="00982CD9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The material draws attention to some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absurdities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legislation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primarily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aid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material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need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does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reach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level of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living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minimum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specific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applicant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aid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Thus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questionable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what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role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law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fulfills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subsistence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minimum,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really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represents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minimum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income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a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dependent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person in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order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preserve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vital</w:t>
            </w:r>
            <w:proofErr w:type="spellEnd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functions</w:t>
            </w:r>
            <w:proofErr w:type="spellEnd"/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9D2D23" w14:textId="6033D2A9" w:rsidR="00982CD9" w:rsidRDefault="00982CD9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Materiál rozširuje vedomosti študenta o problematike hmotnej núdze a jej riešenia v sociálnej legislatíve na Slovensku.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expands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student's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legislation</w:t>
            </w:r>
            <w:proofErr w:type="spellEnd"/>
            <w:r w:rsidR="0078642C" w:rsidRPr="007864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A573E"/>
    <w:rsid w:val="003103F3"/>
    <w:rsid w:val="0033483B"/>
    <w:rsid w:val="0078642C"/>
    <w:rsid w:val="007907A9"/>
    <w:rsid w:val="00910430"/>
    <w:rsid w:val="00926585"/>
    <w:rsid w:val="00982CD9"/>
    <w:rsid w:val="00BB44EA"/>
    <w:rsid w:val="00C44972"/>
    <w:rsid w:val="00CF0AB6"/>
    <w:rsid w:val="00EA60E4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3</cp:revision>
  <dcterms:created xsi:type="dcterms:W3CDTF">2022-10-14T13:29:00Z</dcterms:created>
  <dcterms:modified xsi:type="dcterms:W3CDTF">2022-10-14T13:56:00Z</dcterms:modified>
</cp:coreProperties>
</file>